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51C6999" w14:textId="77777777" w:rsidR="00107F0A" w:rsidRDefault="00107F0A">
      <w:pPr>
        <w:jc w:val="center"/>
      </w:pPr>
      <w:r>
        <w:rPr>
          <w:b/>
        </w:rPr>
        <w:t>Karta przedmiotu</w:t>
      </w:r>
    </w:p>
    <w:p w14:paraId="07EBB89D" w14:textId="77777777" w:rsidR="00107F0A" w:rsidRDefault="00107F0A">
      <w:pPr>
        <w:jc w:val="center"/>
      </w:pPr>
      <w:r>
        <w:rPr>
          <w:b/>
        </w:rPr>
        <w:t>Cz. 1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58"/>
        <w:gridCol w:w="21"/>
        <w:gridCol w:w="3001"/>
      </w:tblGrid>
      <w:tr w:rsidR="00107F0A" w14:paraId="728A1155" w14:textId="77777777" w:rsidTr="12F74F34">
        <w:tc>
          <w:tcPr>
            <w:tcW w:w="977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A62F52C" w14:textId="77777777" w:rsidR="00107F0A" w:rsidRDefault="00107F0A">
            <w:pPr>
              <w:spacing w:after="0" w:line="240" w:lineRule="auto"/>
              <w:jc w:val="center"/>
            </w:pPr>
            <w:r>
              <w:rPr>
                <w:rFonts w:ascii="Times" w:hAnsi="Times" w:cs="Times"/>
                <w:b/>
              </w:rPr>
              <w:t>Informacje ogólne o przedmiocie</w:t>
            </w:r>
          </w:p>
        </w:tc>
      </w:tr>
      <w:tr w:rsidR="00107F0A" w14:paraId="270380C9" w14:textId="77777777" w:rsidTr="12F74F34">
        <w:tc>
          <w:tcPr>
            <w:tcW w:w="41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F4574DB" w14:textId="77777777" w:rsidR="00107F0A" w:rsidRDefault="00107F0A">
            <w:pPr>
              <w:pStyle w:val="Akapitzlist"/>
              <w:spacing w:after="0" w:line="240" w:lineRule="auto"/>
              <w:ind w:left="0"/>
            </w:pPr>
            <w:r>
              <w:rPr>
                <w:rFonts w:ascii="Times" w:hAnsi="Times" w:cs="Times"/>
                <w:b/>
              </w:rPr>
              <w:t>1.Kierunek studiów:</w:t>
            </w:r>
            <w:r>
              <w:rPr>
                <w:rFonts w:ascii="Times" w:hAnsi="Times" w:cs="Times"/>
              </w:rPr>
              <w:t xml:space="preserve"> </w:t>
            </w:r>
          </w:p>
          <w:p w14:paraId="4E52E004" w14:textId="77777777" w:rsidR="00107F0A" w:rsidRDefault="00107F0A">
            <w:pPr>
              <w:pStyle w:val="Akapitzlist"/>
              <w:spacing w:after="0" w:line="240" w:lineRule="auto"/>
              <w:ind w:left="0"/>
            </w:pPr>
            <w:r>
              <w:rPr>
                <w:rFonts w:ascii="Times" w:hAnsi="Times" w:cs="Times"/>
              </w:rPr>
              <w:t>Zdrowie publiczne</w:t>
            </w:r>
          </w:p>
        </w:tc>
        <w:tc>
          <w:tcPr>
            <w:tcW w:w="55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20A13C" w14:textId="77777777" w:rsidR="00107F0A" w:rsidRDefault="00107F0A">
            <w:pPr>
              <w:pStyle w:val="Akapitzlist"/>
              <w:spacing w:after="0" w:line="240" w:lineRule="auto"/>
              <w:ind w:left="0"/>
            </w:pPr>
            <w:r>
              <w:rPr>
                <w:rFonts w:ascii="Times" w:hAnsi="Times" w:cs="Times"/>
                <w:b/>
              </w:rPr>
              <w:t>2. Poziom kształcenia:</w:t>
            </w:r>
            <w:r>
              <w:rPr>
                <w:rFonts w:ascii="Times" w:hAnsi="Times" w:cs="Times"/>
              </w:rPr>
              <w:t xml:space="preserve"> studia I stopnia</w:t>
            </w:r>
          </w:p>
          <w:p w14:paraId="33A066F6" w14:textId="77777777" w:rsidR="00107F0A" w:rsidRDefault="00107F0A">
            <w:pPr>
              <w:pStyle w:val="Akapitzlist"/>
              <w:spacing w:after="0" w:line="240" w:lineRule="auto"/>
              <w:ind w:left="0"/>
            </w:pPr>
            <w:r>
              <w:rPr>
                <w:rFonts w:ascii="Times" w:hAnsi="Times" w:cs="Times"/>
                <w:b/>
              </w:rPr>
              <w:t>3. Forma studiów:</w:t>
            </w:r>
            <w:r>
              <w:rPr>
                <w:rFonts w:ascii="Times" w:hAnsi="Times" w:cs="Times"/>
              </w:rPr>
              <w:t xml:space="preserve"> stacjonarne</w:t>
            </w:r>
          </w:p>
        </w:tc>
      </w:tr>
      <w:tr w:rsidR="00107F0A" w14:paraId="3F12D64E" w14:textId="77777777" w:rsidTr="12F74F34">
        <w:tc>
          <w:tcPr>
            <w:tcW w:w="41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209C7F" w14:textId="77777777" w:rsidR="00107F0A" w:rsidRDefault="00107F0A">
            <w:pPr>
              <w:pStyle w:val="Akapitzlist"/>
              <w:spacing w:after="0" w:line="240" w:lineRule="auto"/>
              <w:ind w:left="0"/>
            </w:pPr>
            <w:r>
              <w:rPr>
                <w:rFonts w:ascii="Times" w:hAnsi="Times" w:cs="Times"/>
                <w:b/>
              </w:rPr>
              <w:t>4.Rok:</w:t>
            </w:r>
            <w:r>
              <w:rPr>
                <w:rFonts w:ascii="Times" w:hAnsi="Times" w:cs="Times"/>
              </w:rPr>
              <w:t xml:space="preserve"> 3</w:t>
            </w:r>
          </w:p>
        </w:tc>
        <w:tc>
          <w:tcPr>
            <w:tcW w:w="55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44712D" w14:textId="77777777" w:rsidR="00107F0A" w:rsidRDefault="00107F0A">
            <w:pPr>
              <w:pStyle w:val="Akapitzlist"/>
              <w:spacing w:after="0" w:line="240" w:lineRule="auto"/>
              <w:ind w:left="0"/>
            </w:pPr>
            <w:r>
              <w:rPr>
                <w:rFonts w:ascii="Times" w:hAnsi="Times" w:cs="Times"/>
                <w:b/>
              </w:rPr>
              <w:t>5. Semestr: 6</w:t>
            </w:r>
          </w:p>
        </w:tc>
      </w:tr>
      <w:tr w:rsidR="00107F0A" w14:paraId="64691790" w14:textId="77777777" w:rsidTr="12F74F34">
        <w:tc>
          <w:tcPr>
            <w:tcW w:w="977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15A665" w14:textId="77777777" w:rsidR="00107F0A" w:rsidRDefault="00107F0A">
            <w:pPr>
              <w:pStyle w:val="Akapitzlist"/>
              <w:spacing w:after="0" w:line="240" w:lineRule="auto"/>
              <w:ind w:left="0"/>
            </w:pPr>
            <w:r>
              <w:rPr>
                <w:rFonts w:ascii="Times" w:hAnsi="Times" w:cs="Times"/>
                <w:b/>
              </w:rPr>
              <w:t>6. Nazwa przedmiotu:</w:t>
            </w:r>
            <w:r>
              <w:rPr>
                <w:rFonts w:ascii="Times" w:hAnsi="Times" w:cs="Times"/>
              </w:rPr>
              <w:t xml:space="preserve"> Ubezpieczenia społeczne i zdrowotne</w:t>
            </w:r>
          </w:p>
        </w:tc>
      </w:tr>
      <w:tr w:rsidR="00107F0A" w14:paraId="48039734" w14:textId="77777777" w:rsidTr="12F74F34">
        <w:tc>
          <w:tcPr>
            <w:tcW w:w="977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454201" w14:textId="77777777" w:rsidR="00107F0A" w:rsidRDefault="00107F0A">
            <w:pPr>
              <w:pStyle w:val="Akapitzlist"/>
              <w:spacing w:after="0" w:line="240" w:lineRule="auto"/>
              <w:ind w:left="0"/>
            </w:pPr>
            <w:r>
              <w:rPr>
                <w:rFonts w:ascii="Times" w:hAnsi="Times" w:cs="Times"/>
                <w:b/>
              </w:rPr>
              <w:t>7. Status przedmiotu:</w:t>
            </w:r>
            <w:r>
              <w:rPr>
                <w:rFonts w:ascii="Times" w:hAnsi="Times" w:cs="Times"/>
              </w:rPr>
              <w:t xml:space="preserve"> podstawowy/obowiązkowy</w:t>
            </w:r>
          </w:p>
        </w:tc>
      </w:tr>
      <w:tr w:rsidR="00107F0A" w14:paraId="1E360292" w14:textId="77777777" w:rsidTr="12F74F34">
        <w:trPr>
          <w:trHeight w:val="181"/>
        </w:trPr>
        <w:tc>
          <w:tcPr>
            <w:tcW w:w="977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B34559" w14:textId="77777777" w:rsidR="00107F0A" w:rsidRDefault="00107F0A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Times" w:hAnsi="Times" w:cs="Times"/>
                <w:b/>
              </w:rPr>
              <w:t xml:space="preserve">8. </w:t>
            </w:r>
            <w:r>
              <w:rPr>
                <w:rFonts w:ascii="Times" w:hAnsi="Times" w:cs="Times"/>
                <w:b/>
                <w:bCs/>
              </w:rPr>
              <w:t>Treści programowe przedmiotu i przypisane do nich efekty uczenia się</w:t>
            </w:r>
          </w:p>
        </w:tc>
      </w:tr>
      <w:tr w:rsidR="00107F0A" w14:paraId="2C02BC25" w14:textId="77777777" w:rsidTr="12F74F34">
        <w:trPr>
          <w:trHeight w:val="725"/>
        </w:trPr>
        <w:tc>
          <w:tcPr>
            <w:tcW w:w="9772" w:type="dxa"/>
            <w:gridSpan w:val="5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2A6659" w14:textId="77777777" w:rsidR="00107F0A" w:rsidRDefault="00107F0A">
            <w:pPr>
              <w:snapToGrid w:val="0"/>
              <w:spacing w:after="0" w:line="240" w:lineRule="auto"/>
              <w:rPr>
                <w:rFonts w:ascii="Times" w:hAnsi="Times" w:cs="Times"/>
              </w:rPr>
            </w:pPr>
          </w:p>
          <w:p w14:paraId="0A37501D" w14:textId="77777777" w:rsidR="00107F0A" w:rsidRDefault="00107F0A">
            <w:pPr>
              <w:spacing w:after="0" w:line="240" w:lineRule="auto"/>
              <w:rPr>
                <w:rFonts w:ascii="Times" w:hAnsi="Times" w:cs="Times"/>
              </w:rPr>
            </w:pPr>
          </w:p>
          <w:p w14:paraId="140C5BDA" w14:textId="77777777" w:rsidR="00107F0A" w:rsidRDefault="00107F0A">
            <w:pPr>
              <w:spacing w:after="0" w:line="240" w:lineRule="auto"/>
            </w:pPr>
            <w:r>
              <w:rPr>
                <w:rFonts w:ascii="Times" w:hAnsi="Times" w:cs="Times"/>
                <w:b/>
              </w:rPr>
              <w:t>Efekty uczenia się/odniesienie do efektów uczenia się zawartych w standardach</w:t>
            </w:r>
          </w:p>
          <w:p w14:paraId="42A481ED" w14:textId="77777777" w:rsidR="00107F0A" w:rsidRDefault="00107F0A">
            <w:pPr>
              <w:spacing w:after="0" w:line="240" w:lineRule="auto"/>
            </w:pPr>
            <w:r>
              <w:rPr>
                <w:rFonts w:ascii="Times" w:hAnsi="Times" w:cs="Times"/>
              </w:rPr>
              <w:t>w zakresie wiedzy student zna i rozumie:</w:t>
            </w:r>
          </w:p>
          <w:p w14:paraId="1C79291A" w14:textId="27835206" w:rsidR="00107F0A" w:rsidRDefault="00107F0A">
            <w:pPr>
              <w:pStyle w:val="Akapitzlist"/>
              <w:spacing w:after="0" w:line="240" w:lineRule="auto"/>
              <w:ind w:left="57"/>
            </w:pPr>
            <w:r w:rsidRPr="12F74F34">
              <w:rPr>
                <w:rStyle w:val="Odwoaniedokomentarza1"/>
                <w:rFonts w:ascii="Times" w:hAnsi="Times" w:cs="Times"/>
                <w:sz w:val="22"/>
                <w:szCs w:val="22"/>
              </w:rPr>
              <w:t>P_W01 (K_W06; K_W07): Zna i rozumie konstrukcję</w:t>
            </w:r>
            <w:r w:rsidRPr="12F74F34">
              <w:rPr>
                <w:rFonts w:ascii="Times" w:hAnsi="Times" w:cs="Times"/>
              </w:rPr>
              <w:t xml:space="preserve"> polskiego systemu ubezpieczeń społecznych i zdrowotnych</w:t>
            </w:r>
            <w:r w:rsidR="11B9377B" w:rsidRPr="12F74F34">
              <w:rPr>
                <w:rFonts w:ascii="Times" w:hAnsi="Times" w:cs="Times"/>
              </w:rPr>
              <w:t xml:space="preserve"> </w:t>
            </w:r>
            <w:r w:rsidRPr="12F74F34">
              <w:rPr>
                <w:rFonts w:ascii="Times" w:hAnsi="Times" w:cs="Times"/>
              </w:rPr>
              <w:t>w zakresie aspektów prawnych, administracyjnych i finansowych</w:t>
            </w:r>
            <w:r w:rsidR="2C74A7E2" w:rsidRPr="12F74F34">
              <w:rPr>
                <w:rFonts w:ascii="Times" w:hAnsi="Times" w:cs="Times"/>
              </w:rPr>
              <w:t>.</w:t>
            </w:r>
          </w:p>
          <w:p w14:paraId="5DAB6C7B" w14:textId="77777777" w:rsidR="00107F0A" w:rsidRDefault="00107F0A">
            <w:pPr>
              <w:spacing w:after="0" w:line="240" w:lineRule="auto"/>
              <w:ind w:left="57"/>
            </w:pPr>
          </w:p>
          <w:p w14:paraId="5C870D48" w14:textId="21E4C7D6" w:rsidR="00107F0A" w:rsidRDefault="00107F0A">
            <w:pPr>
              <w:pStyle w:val="Akapitzlist"/>
              <w:spacing w:after="0" w:line="240" w:lineRule="auto"/>
              <w:ind w:left="57"/>
            </w:pPr>
            <w:r w:rsidRPr="12F74F34">
              <w:rPr>
                <w:rStyle w:val="Odwoaniedokomentarza1"/>
                <w:rFonts w:ascii="Times" w:hAnsi="Times" w:cs="Times"/>
                <w:sz w:val="22"/>
                <w:szCs w:val="22"/>
              </w:rPr>
              <w:t>P_W02 (K_W06; K_W07; K_U17): Zna i rozumie rol</w:t>
            </w:r>
            <w:r w:rsidRPr="12F74F34">
              <w:rPr>
                <w:rFonts w:ascii="Times" w:hAnsi="Times" w:cs="Times"/>
              </w:rPr>
              <w:t>ę systemu ubezpieczeń społecznych w realizowaniu zadań polityki społecznej i zdrowotnej państwa oraz jego miejsce w systemie instytucji zabezpieczenia społecznego</w:t>
            </w:r>
            <w:r w:rsidR="25146C37" w:rsidRPr="12F74F34">
              <w:rPr>
                <w:rFonts w:ascii="Times" w:hAnsi="Times" w:cs="Times"/>
              </w:rPr>
              <w:t>.</w:t>
            </w:r>
          </w:p>
          <w:p w14:paraId="02EB378F" w14:textId="77777777" w:rsidR="00107F0A" w:rsidRDefault="00107F0A">
            <w:pPr>
              <w:spacing w:after="0" w:line="240" w:lineRule="auto"/>
              <w:ind w:left="57"/>
            </w:pPr>
          </w:p>
          <w:p w14:paraId="56C60B0C" w14:textId="77777777" w:rsidR="00107F0A" w:rsidRDefault="00107F0A">
            <w:pPr>
              <w:spacing w:after="0" w:line="240" w:lineRule="auto"/>
            </w:pPr>
            <w:r>
              <w:rPr>
                <w:rFonts w:ascii="Times" w:hAnsi="Times" w:cs="Times"/>
              </w:rPr>
              <w:t>w zakresie umiejętności student potrafi:</w:t>
            </w:r>
          </w:p>
          <w:p w14:paraId="16BF3313" w14:textId="64F04CE0" w:rsidR="00107F0A" w:rsidRDefault="00107F0A">
            <w:pPr>
              <w:spacing w:after="0" w:line="240" w:lineRule="auto"/>
            </w:pPr>
            <w:r w:rsidRPr="12F74F34">
              <w:rPr>
                <w:rFonts w:ascii="Times" w:hAnsi="Times" w:cs="Times"/>
              </w:rPr>
              <w:t>P_U01 (K_U06; K_U16; K_U17): Potrafi wykorzystać wiedzę do analizy uwarunkowań funkcjonowania systemu zdrowotnego i zabezpieczenia społecznego, potrafi wskazać miejsce ubezpieczeń społecznych w instytucjonalnym systemie zapewniania dostępu do świadczeń socjalnych</w:t>
            </w:r>
            <w:r w:rsidR="2A2798DF" w:rsidRPr="12F74F34">
              <w:rPr>
                <w:rFonts w:ascii="Times" w:hAnsi="Times" w:cs="Times"/>
              </w:rPr>
              <w:t>.</w:t>
            </w:r>
          </w:p>
          <w:p w14:paraId="6A05A809" w14:textId="77777777" w:rsidR="00107F0A" w:rsidRDefault="00107F0A">
            <w:pPr>
              <w:spacing w:after="0" w:line="240" w:lineRule="auto"/>
              <w:rPr>
                <w:rFonts w:ascii="Times" w:hAnsi="Times" w:cs="Times"/>
              </w:rPr>
            </w:pPr>
          </w:p>
          <w:p w14:paraId="5A90FCBB" w14:textId="1AF9FF2B" w:rsidR="00107F0A" w:rsidRDefault="00107F0A">
            <w:pPr>
              <w:spacing w:after="0" w:line="240" w:lineRule="auto"/>
            </w:pPr>
            <w:r w:rsidRPr="12F74F34">
              <w:rPr>
                <w:rFonts w:ascii="Times" w:hAnsi="Times" w:cs="Times"/>
              </w:rPr>
              <w:t>P_U02 (K_U06; K_U14 K_K02): Potrafi dokonać selekcji materiałów źródłowych w materii ubezpieczeń społecznych i zdrowotnych, jak również potrafi dokonać selekcji treści merytorycznych na potrzeby wybranego zagadnienia z tego obszaru</w:t>
            </w:r>
            <w:r w:rsidR="29EEF728" w:rsidRPr="12F74F34">
              <w:rPr>
                <w:rFonts w:ascii="Times" w:hAnsi="Times" w:cs="Times"/>
              </w:rPr>
              <w:t>.</w:t>
            </w:r>
          </w:p>
          <w:p w14:paraId="5A39BBE3" w14:textId="77777777" w:rsidR="00107F0A" w:rsidRDefault="00107F0A">
            <w:pPr>
              <w:spacing w:after="0" w:line="240" w:lineRule="auto"/>
              <w:rPr>
                <w:rFonts w:ascii="Times" w:hAnsi="Times" w:cs="Times"/>
              </w:rPr>
            </w:pPr>
          </w:p>
          <w:p w14:paraId="70526495" w14:textId="77777777" w:rsidR="00107F0A" w:rsidRDefault="00107F0A">
            <w:pPr>
              <w:spacing w:after="0" w:line="240" w:lineRule="auto"/>
            </w:pPr>
            <w:r>
              <w:rPr>
                <w:rFonts w:ascii="Times" w:hAnsi="Times" w:cs="Times"/>
              </w:rPr>
              <w:t>P_U03 (K_U06; K_U14): Posiada umiejętność czytania ze zrozumieniem przepisów prawnych, potrafi wskazać podstawę prawną oraz właściwie interpretować odniesienia do innych przepisów prawa.</w:t>
            </w:r>
          </w:p>
          <w:p w14:paraId="41C8F396" w14:textId="77777777" w:rsidR="00107F0A" w:rsidRDefault="00107F0A">
            <w:pPr>
              <w:spacing w:after="0" w:line="240" w:lineRule="auto"/>
              <w:rPr>
                <w:rFonts w:ascii="Times" w:hAnsi="Times" w:cs="Times"/>
              </w:rPr>
            </w:pPr>
          </w:p>
          <w:p w14:paraId="72A3D3EC" w14:textId="77777777" w:rsidR="00107F0A" w:rsidRDefault="00107F0A">
            <w:pPr>
              <w:spacing w:after="0" w:line="240" w:lineRule="auto"/>
              <w:rPr>
                <w:rFonts w:ascii="Times" w:hAnsi="Times" w:cs="Times"/>
              </w:rPr>
            </w:pPr>
          </w:p>
          <w:p w14:paraId="769BDC24" w14:textId="77777777" w:rsidR="00107F0A" w:rsidRDefault="00107F0A">
            <w:pPr>
              <w:spacing w:after="0" w:line="240" w:lineRule="auto"/>
            </w:pPr>
            <w:r>
              <w:rPr>
                <w:rFonts w:ascii="Times" w:hAnsi="Times" w:cs="Times"/>
              </w:rPr>
              <w:t>w zakresie kompetencji społecznych student jest gotów do:</w:t>
            </w:r>
          </w:p>
          <w:p w14:paraId="5030BD15" w14:textId="77777777" w:rsidR="00107F0A" w:rsidRDefault="00107F0A">
            <w:pPr>
              <w:spacing w:after="0" w:line="240" w:lineRule="auto"/>
              <w:ind w:left="57"/>
            </w:pPr>
            <w:r>
              <w:rPr>
                <w:rFonts w:ascii="Times" w:hAnsi="Times" w:cs="Times"/>
              </w:rPr>
              <w:t>P_K01 (K_K01; K_K04): Potrafi współpracować w grupie, dokonać podziału zadań, dobierać zakres swoich obowiązków w sposób stosowny do własnych umiejętności i ograniczeń oraz przygotowywać i przedstawiać wystąpienia publiczne.</w:t>
            </w:r>
          </w:p>
          <w:p w14:paraId="0D0B940D" w14:textId="77777777" w:rsidR="00107F0A" w:rsidRDefault="00107F0A">
            <w:pPr>
              <w:spacing w:after="0" w:line="240" w:lineRule="auto"/>
              <w:rPr>
                <w:rFonts w:ascii="Times" w:hAnsi="Times" w:cs="Times"/>
              </w:rPr>
            </w:pPr>
          </w:p>
        </w:tc>
      </w:tr>
      <w:tr w:rsidR="00107F0A" w14:paraId="78EFD70E" w14:textId="77777777" w:rsidTr="12F74F34">
        <w:tc>
          <w:tcPr>
            <w:tcW w:w="67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292113" w14:textId="77777777" w:rsidR="00107F0A" w:rsidRDefault="00107F0A">
            <w:pPr>
              <w:spacing w:after="0" w:line="240" w:lineRule="auto"/>
            </w:pPr>
            <w:r>
              <w:rPr>
                <w:rFonts w:ascii="Times" w:hAnsi="Times" w:cs="Times"/>
                <w:b/>
              </w:rPr>
              <w:t>9. liczba godzin z przedmiotu:</w:t>
            </w:r>
            <w:r>
              <w:rPr>
                <w:rStyle w:val="Odwoaniedokomentarza1"/>
                <w:rFonts w:ascii="Times" w:hAnsi="Times" w:cs="Times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B3C937" w14:textId="48C56599" w:rsidR="00107F0A" w:rsidRDefault="00641A41">
            <w:pPr>
              <w:snapToGrid w:val="0"/>
              <w:spacing w:after="0" w:line="240" w:lineRule="auto"/>
              <w:ind w:left="57"/>
              <w:jc w:val="center"/>
            </w:pPr>
            <w:r>
              <w:rPr>
                <w:rStyle w:val="Odwoaniedokomentarza1"/>
                <w:rFonts w:ascii="Times" w:hAnsi="Times" w:cs="Times"/>
                <w:b/>
                <w:sz w:val="22"/>
                <w:szCs w:val="22"/>
              </w:rPr>
              <w:t>112 godzin (w tym kontaktowych: 56</w:t>
            </w:r>
            <w:r w:rsidR="00107F0A">
              <w:rPr>
                <w:rStyle w:val="Odwoaniedokomentarza1"/>
                <w:rFonts w:ascii="Times" w:hAnsi="Times" w:cs="Times"/>
                <w:b/>
                <w:sz w:val="22"/>
                <w:szCs w:val="22"/>
              </w:rPr>
              <w:t>)</w:t>
            </w:r>
          </w:p>
        </w:tc>
      </w:tr>
      <w:tr w:rsidR="00107F0A" w14:paraId="1D483D53" w14:textId="77777777" w:rsidTr="12F74F34">
        <w:tc>
          <w:tcPr>
            <w:tcW w:w="67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45B1BA" w14:textId="77777777" w:rsidR="00107F0A" w:rsidRDefault="00107F0A">
            <w:pPr>
              <w:spacing w:after="0" w:line="240" w:lineRule="auto"/>
            </w:pPr>
            <w:r>
              <w:rPr>
                <w:rFonts w:ascii="Times" w:hAnsi="Times" w:cs="Times"/>
                <w:b/>
              </w:rPr>
              <w:t>10. liczba punktów ECTS dla przedmiotu</w:t>
            </w:r>
            <w:r>
              <w:rPr>
                <w:rStyle w:val="Odwoaniedokomentarza1"/>
                <w:rFonts w:ascii="Times" w:hAnsi="Times" w:cs="Times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30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98DEE6" w14:textId="77777777" w:rsidR="00107F0A" w:rsidRDefault="00107F0A">
            <w:pPr>
              <w:snapToGrid w:val="0"/>
              <w:spacing w:after="0" w:line="240" w:lineRule="auto"/>
              <w:ind w:left="57"/>
              <w:jc w:val="center"/>
            </w:pPr>
            <w:r>
              <w:rPr>
                <w:rFonts w:ascii="Times" w:hAnsi="Times" w:cs="Times"/>
                <w:b/>
              </w:rPr>
              <w:t>4</w:t>
            </w:r>
          </w:p>
        </w:tc>
      </w:tr>
      <w:tr w:rsidR="00107F0A" w14:paraId="46B97BBC" w14:textId="77777777" w:rsidTr="12F74F34">
        <w:tc>
          <w:tcPr>
            <w:tcW w:w="977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AD0C842" w14:textId="77777777" w:rsidR="00107F0A" w:rsidRDefault="00107F0A">
            <w:pPr>
              <w:pStyle w:val="Akapitzlist"/>
              <w:spacing w:after="0" w:line="240" w:lineRule="auto"/>
              <w:ind w:left="0"/>
            </w:pPr>
            <w:r>
              <w:rPr>
                <w:rFonts w:ascii="Times" w:hAnsi="Times" w:cs="Times"/>
                <w:b/>
              </w:rPr>
              <w:t xml:space="preserve">11. Sposoby weryfikacji i oceny efektów uczenia się </w:t>
            </w:r>
          </w:p>
        </w:tc>
      </w:tr>
      <w:tr w:rsidR="00107F0A" w14:paraId="31660BFD" w14:textId="77777777" w:rsidTr="12F74F3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A509E2" w14:textId="77777777" w:rsidR="00107F0A" w:rsidRDefault="00107F0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" w:hAnsi="Times" w:cs="Times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5E9B515" w14:textId="77777777" w:rsidR="00107F0A" w:rsidRDefault="00107F0A">
            <w:pPr>
              <w:spacing w:after="0" w:line="240" w:lineRule="auto"/>
              <w:jc w:val="center"/>
            </w:pPr>
            <w:r>
              <w:rPr>
                <w:rFonts w:ascii="Times" w:hAnsi="Times" w:cs="Times"/>
              </w:rPr>
              <w:t>Sposoby weryfikacji</w:t>
            </w:r>
          </w:p>
        </w:tc>
        <w:tc>
          <w:tcPr>
            <w:tcW w:w="3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632B52" w14:textId="77777777" w:rsidR="00107F0A" w:rsidRDefault="00107F0A">
            <w:pPr>
              <w:spacing w:after="0" w:line="240" w:lineRule="auto"/>
              <w:jc w:val="center"/>
            </w:pPr>
            <w:r>
              <w:rPr>
                <w:rFonts w:ascii="Times" w:hAnsi="Times" w:cs="Times"/>
              </w:rPr>
              <w:t>Sposoby oceny*</w:t>
            </w:r>
          </w:p>
        </w:tc>
      </w:tr>
      <w:tr w:rsidR="00107F0A" w14:paraId="17DEFEC5" w14:textId="77777777" w:rsidTr="12F74F3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F9BD650" w14:textId="77777777" w:rsidR="00107F0A" w:rsidRDefault="00107F0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" w:hAnsi="Times" w:cs="Times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E42E71F" w14:textId="77777777" w:rsidR="00107F0A" w:rsidRDefault="00107F0A">
            <w:pPr>
              <w:spacing w:after="0" w:line="240" w:lineRule="auto"/>
              <w:jc w:val="center"/>
            </w:pPr>
            <w:r>
              <w:rPr>
                <w:rFonts w:ascii="Times" w:hAnsi="Times" w:cs="Times"/>
                <w:lang w:eastAsia="ja-JP"/>
              </w:rPr>
              <w:t xml:space="preserve">Rozbudowany egzamin pisemny obejmujący pytania testowe zamknięte, pytania otwarte </w:t>
            </w:r>
            <w:r>
              <w:rPr>
                <w:rFonts w:ascii="Times" w:hAnsi="Times" w:cs="Times"/>
              </w:rPr>
              <w:t>oraz pytania w rodzaju prawda-fałsz</w:t>
            </w:r>
          </w:p>
        </w:tc>
        <w:tc>
          <w:tcPr>
            <w:tcW w:w="3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347F75" w14:textId="77777777" w:rsidR="00107F0A" w:rsidRDefault="00107F0A">
            <w:pPr>
              <w:spacing w:after="0" w:line="240" w:lineRule="auto"/>
            </w:pPr>
            <w:r>
              <w:rPr>
                <w:rFonts w:ascii="Times" w:hAnsi="Times" w:cs="Times"/>
                <w:b/>
              </w:rPr>
              <w:t>*</w:t>
            </w:r>
          </w:p>
        </w:tc>
      </w:tr>
      <w:tr w:rsidR="00107F0A" w14:paraId="075EDE7C" w14:textId="77777777" w:rsidTr="12F74F3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6C457B" w14:textId="77777777" w:rsidR="00107F0A" w:rsidRDefault="00107F0A">
            <w:pPr>
              <w:spacing w:after="0" w:line="240" w:lineRule="auto"/>
              <w:ind w:left="57"/>
              <w:jc w:val="center"/>
            </w:pPr>
            <w:r>
              <w:rPr>
                <w:rFonts w:ascii="Times" w:hAnsi="Times" w:cs="Times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E7B22E" w14:textId="77777777" w:rsidR="00107F0A" w:rsidRDefault="00107F0A">
            <w:pPr>
              <w:spacing w:after="0" w:line="240" w:lineRule="auto"/>
            </w:pPr>
            <w:r>
              <w:rPr>
                <w:rFonts w:ascii="Times" w:hAnsi="Times" w:cs="Times"/>
              </w:rPr>
              <w:t>regularna ocena aktywności podczas zajęć seminaryjnych i ćwiczeniowych – odpowiedzi ustne, przygotowane referaty oceniane w zakresie treści merytorycznej</w:t>
            </w:r>
          </w:p>
          <w:p w14:paraId="0E27B00A" w14:textId="77777777" w:rsidR="00107F0A" w:rsidRDefault="00107F0A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3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3940C2" w14:textId="77777777" w:rsidR="00107F0A" w:rsidRDefault="00107F0A">
            <w:pPr>
              <w:spacing w:after="0" w:line="240" w:lineRule="auto"/>
            </w:pPr>
            <w:r>
              <w:rPr>
                <w:rFonts w:ascii="Times" w:hAnsi="Times" w:cs="Times"/>
                <w:b/>
              </w:rPr>
              <w:lastRenderedPageBreak/>
              <w:t>*</w:t>
            </w:r>
          </w:p>
        </w:tc>
      </w:tr>
      <w:tr w:rsidR="00107F0A" w14:paraId="0D50A909" w14:textId="77777777" w:rsidTr="12F74F3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99F2676" w14:textId="77777777" w:rsidR="00107F0A" w:rsidRDefault="00107F0A">
            <w:pPr>
              <w:spacing w:after="0" w:line="240" w:lineRule="auto"/>
              <w:ind w:left="57"/>
              <w:jc w:val="center"/>
            </w:pPr>
            <w:r>
              <w:rPr>
                <w:rFonts w:ascii="Times" w:hAnsi="Times" w:cs="Times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84135B9" w14:textId="77777777" w:rsidR="00107F0A" w:rsidRDefault="00107F0A">
            <w:pPr>
              <w:spacing w:after="0" w:line="240" w:lineRule="auto"/>
            </w:pPr>
            <w:r>
              <w:rPr>
                <w:rFonts w:ascii="Times" w:hAnsi="Times" w:cs="Times"/>
              </w:rPr>
              <w:t>Obserwacja, ocena przygotowywanych referatów pod względem umiejętności podziału obowiązków w grupie i formy prezentacji</w:t>
            </w:r>
          </w:p>
        </w:tc>
        <w:tc>
          <w:tcPr>
            <w:tcW w:w="3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102CEA" w14:textId="77777777" w:rsidR="00107F0A" w:rsidRDefault="00107F0A">
            <w:pPr>
              <w:spacing w:after="0" w:line="240" w:lineRule="auto"/>
            </w:pPr>
            <w:r>
              <w:rPr>
                <w:rFonts w:ascii="Times" w:hAnsi="Times" w:cs="Times"/>
                <w:b/>
              </w:rPr>
              <w:t>*</w:t>
            </w:r>
          </w:p>
        </w:tc>
      </w:tr>
    </w:tbl>
    <w:p w14:paraId="60061E4C" w14:textId="77777777" w:rsidR="00107F0A" w:rsidRDefault="00107F0A"/>
    <w:p w14:paraId="10F50D2D" w14:textId="77777777" w:rsidR="00107F0A" w:rsidRDefault="00107F0A">
      <w:r>
        <w:rPr>
          <w:b/>
        </w:rPr>
        <w:t>*</w:t>
      </w:r>
      <w: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osiągnięcie minimum 60% zakładanego maksymalnego poziomu (nie dotyczy oceny obserwacyjnej):</w:t>
      </w:r>
      <w:r>
        <w:tab/>
      </w:r>
      <w:r>
        <w:tab/>
      </w:r>
      <w: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26"/>
      </w:tblGrid>
      <w:tr w:rsidR="00107F0A" w14:paraId="6700AC1E" w14:textId="77777777"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3EABD6" w14:textId="77777777" w:rsidR="00107F0A" w:rsidRDefault="00107F0A">
            <w:pPr>
              <w:spacing w:after="0" w:line="260" w:lineRule="atLeast"/>
            </w:pPr>
            <w:proofErr w:type="spellStart"/>
            <w:r>
              <w:t>ndst</w:t>
            </w:r>
            <w:proofErr w:type="spellEnd"/>
            <w:r>
              <w:t xml:space="preserve"> (2.0)</w:t>
            </w:r>
            <w:r>
              <w:tab/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5A52CB" w14:textId="77777777" w:rsidR="00107F0A" w:rsidRDefault="00107F0A">
            <w:pPr>
              <w:spacing w:after="0" w:line="260" w:lineRule="atLeast"/>
            </w:pPr>
            <w:proofErr w:type="spellStart"/>
            <w:r>
              <w:t>dst</w:t>
            </w:r>
            <w:proofErr w:type="spellEnd"/>
            <w:r>
              <w:t xml:space="preserve"> (3.0)</w:t>
            </w:r>
            <w:r>
              <w:tab/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C8F294" w14:textId="77777777" w:rsidR="00107F0A" w:rsidRDefault="00107F0A">
            <w:pPr>
              <w:spacing w:after="0" w:line="260" w:lineRule="atLeast"/>
            </w:pPr>
            <w:proofErr w:type="spellStart"/>
            <w:r>
              <w:t>d.db</w:t>
            </w:r>
            <w:proofErr w:type="spellEnd"/>
            <w:r>
              <w:t xml:space="preserve"> (3.5)</w:t>
            </w:r>
            <w:r>
              <w:tab/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DBD44B" w14:textId="77777777" w:rsidR="00107F0A" w:rsidRDefault="00107F0A">
            <w:pPr>
              <w:spacing w:after="0" w:line="260" w:lineRule="atLeast"/>
            </w:pPr>
            <w:proofErr w:type="spellStart"/>
            <w:r>
              <w:t>db</w:t>
            </w:r>
            <w:proofErr w:type="spellEnd"/>
            <w:r>
              <w:t xml:space="preserve"> (4.0)</w:t>
            </w:r>
            <w:r>
              <w:tab/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0BF2D3" w14:textId="77777777" w:rsidR="00107F0A" w:rsidRDefault="00107F0A">
            <w:pPr>
              <w:spacing w:after="0" w:line="260" w:lineRule="atLeast"/>
            </w:pPr>
            <w:proofErr w:type="spellStart"/>
            <w:r>
              <w:t>p.db</w:t>
            </w:r>
            <w:proofErr w:type="spellEnd"/>
            <w:r>
              <w:t xml:space="preserve"> (4.5)</w:t>
            </w:r>
            <w:r>
              <w:tab/>
            </w:r>
          </w:p>
        </w:tc>
        <w:tc>
          <w:tcPr>
            <w:tcW w:w="15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7D37BD" w14:textId="77777777" w:rsidR="00107F0A" w:rsidRDefault="00107F0A">
            <w:pPr>
              <w:spacing w:after="0" w:line="260" w:lineRule="atLeast"/>
            </w:pPr>
            <w:proofErr w:type="spellStart"/>
            <w:r>
              <w:t>bdb</w:t>
            </w:r>
            <w:proofErr w:type="spellEnd"/>
            <w:r>
              <w:t xml:space="preserve"> (5.0)</w:t>
            </w:r>
          </w:p>
        </w:tc>
      </w:tr>
      <w:tr w:rsidR="00107F0A" w14:paraId="55865B9D" w14:textId="77777777"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8E672D" w14:textId="77777777" w:rsidR="00107F0A" w:rsidRDefault="00107F0A">
            <w:pPr>
              <w:spacing w:after="0" w:line="260" w:lineRule="atLeast"/>
            </w:pPr>
            <w:r>
              <w:t>poniżej 60%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3489D3" w14:textId="77777777" w:rsidR="00107F0A" w:rsidRDefault="00107F0A">
            <w:pPr>
              <w:spacing w:after="0" w:line="260" w:lineRule="atLeast"/>
            </w:pPr>
            <w:r>
              <w:t>60%-67%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18D72F" w14:textId="77777777" w:rsidR="00107F0A" w:rsidRDefault="00107F0A">
            <w:pPr>
              <w:spacing w:after="0" w:line="260" w:lineRule="atLeast"/>
            </w:pPr>
            <w:r>
              <w:t>68%-75%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4BCF7" w14:textId="77777777" w:rsidR="00107F0A" w:rsidRDefault="00107F0A">
            <w:pPr>
              <w:spacing w:after="0" w:line="260" w:lineRule="atLeast"/>
            </w:pPr>
            <w:r>
              <w:t>76%-83%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EE3B83" w14:textId="77777777" w:rsidR="00107F0A" w:rsidRDefault="00107F0A">
            <w:pPr>
              <w:spacing w:after="0" w:line="260" w:lineRule="atLeast"/>
            </w:pPr>
            <w:r>
              <w:t>84%-91%</w:t>
            </w:r>
          </w:p>
        </w:tc>
        <w:tc>
          <w:tcPr>
            <w:tcW w:w="15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2876C3" w14:textId="77777777" w:rsidR="00107F0A" w:rsidRDefault="00107F0A">
            <w:pPr>
              <w:spacing w:after="0" w:line="260" w:lineRule="atLeast"/>
            </w:pPr>
            <w:r>
              <w:t>92%-100%</w:t>
            </w:r>
          </w:p>
        </w:tc>
      </w:tr>
    </w:tbl>
    <w:p w14:paraId="2946DB82" w14:textId="58C2CF65" w:rsidR="000B2BC5" w:rsidRPr="00CA2436" w:rsidRDefault="000B2BC5" w:rsidP="00CA2436">
      <w:pPr>
        <w:spacing w:after="0" w:line="260" w:lineRule="atLeast"/>
      </w:pPr>
      <w:bookmarkStart w:id="0" w:name="_GoBack"/>
      <w:bookmarkEnd w:id="0"/>
    </w:p>
    <w:sectPr w:rsidR="000B2BC5" w:rsidRPr="00CA2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9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C5"/>
    <w:rsid w:val="000B2BC5"/>
    <w:rsid w:val="00107F0A"/>
    <w:rsid w:val="00641A41"/>
    <w:rsid w:val="00CA2436"/>
    <w:rsid w:val="030DFBA0"/>
    <w:rsid w:val="11B9377B"/>
    <w:rsid w:val="12F74F34"/>
    <w:rsid w:val="25146C37"/>
    <w:rsid w:val="28DABD4C"/>
    <w:rsid w:val="29EEF728"/>
    <w:rsid w:val="2A2798DF"/>
    <w:rsid w:val="2C74A7E2"/>
    <w:rsid w:val="463A0456"/>
    <w:rsid w:val="4A1CBC04"/>
    <w:rsid w:val="58EB937A"/>
    <w:rsid w:val="6F0CBB25"/>
    <w:rsid w:val="79C9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97636F"/>
  <w15:chartTrackingRefBased/>
  <w15:docId w15:val="{E9EC4EE8-7C51-4034-8B98-30DF794F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alibri" w:eastAsia="Calibri" w:hAnsi="Calibri" w:cs="Calibri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Calibri" w:eastAsia="Calibri" w:hAnsi="Calibri" w:cs="Calibri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Times New Roman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eastAsia="Calibri" w:hAnsi="Calibri" w:cs="Calibri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eastAsia="Times New Roman" w:hAnsi="Calibri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Wingdings" w:hAnsi="Wingdings" w:cs="Wingdings" w:hint="default"/>
      <w:color w:val="FFFFFF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Calibri" w:eastAsia="Times New Roman" w:hAnsi="Calibri" w:cs="Times New Roman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95571F-FD32-4576-9542-BE9DAEA43B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180A37-DAA3-4FCA-91B6-0BBF0742472D}"/>
</file>

<file path=customXml/itemProps3.xml><?xml version="1.0" encoding="utf-8"?>
<ds:datastoreItem xmlns:ds="http://schemas.openxmlformats.org/officeDocument/2006/customXml" ds:itemID="{FECB6EA4-324B-4920-9938-9C0EC352A4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Konto Microsoft</cp:lastModifiedBy>
  <cp:revision>6</cp:revision>
  <cp:lastPrinted>1995-11-22T01:41:00Z</cp:lastPrinted>
  <dcterms:created xsi:type="dcterms:W3CDTF">2021-12-02T10:12:00Z</dcterms:created>
  <dcterms:modified xsi:type="dcterms:W3CDTF">2022-03-31T13:36:00Z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